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7A2" w:rsidRPr="0084688D" w:rsidRDefault="0022441B" w:rsidP="00F05907">
      <w:pPr>
        <w:spacing w:before="120" w:after="240" w:line="240" w:lineRule="auto"/>
        <w:jc w:val="center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  <w:r w:rsidRPr="0084688D">
        <w:rPr>
          <w:rFonts w:ascii="Arial" w:hAnsi="Arial" w:cs="Arial"/>
          <w:b/>
          <w:sz w:val="23"/>
          <w:szCs w:val="23"/>
          <w:highlight w:val="lightGray"/>
        </w:rPr>
        <w:t>Informationsschreiben BFS Altenpflege</w:t>
      </w:r>
      <w:r w:rsidR="005844CD">
        <w:rPr>
          <w:rFonts w:ascii="Arial" w:hAnsi="Arial" w:cs="Arial"/>
          <w:b/>
          <w:sz w:val="23"/>
          <w:szCs w:val="23"/>
          <w:highlight w:val="lightGray"/>
        </w:rPr>
        <w:t xml:space="preserve"> </w:t>
      </w:r>
      <w:r w:rsidR="008F385F">
        <w:rPr>
          <w:rFonts w:ascii="Arial" w:hAnsi="Arial" w:cs="Arial"/>
          <w:b/>
          <w:sz w:val="23"/>
          <w:szCs w:val="23"/>
          <w:highlight w:val="lightGray"/>
        </w:rPr>
        <w:t>01</w:t>
      </w:r>
      <w:r w:rsidR="005844CD">
        <w:rPr>
          <w:rFonts w:ascii="Arial" w:hAnsi="Arial" w:cs="Arial"/>
          <w:b/>
          <w:sz w:val="23"/>
          <w:szCs w:val="23"/>
          <w:highlight w:val="lightGray"/>
        </w:rPr>
        <w:t>/201</w:t>
      </w:r>
      <w:r w:rsidR="008F385F">
        <w:rPr>
          <w:rFonts w:ascii="Arial" w:hAnsi="Arial" w:cs="Arial"/>
          <w:b/>
          <w:sz w:val="23"/>
          <w:szCs w:val="23"/>
        </w:rPr>
        <w:t>9</w:t>
      </w:r>
    </w:p>
    <w:p w:rsidR="0022441B" w:rsidRPr="0084688D" w:rsidRDefault="000C5298" w:rsidP="00F05907">
      <w:pPr>
        <w:spacing w:before="120" w:after="240" w:line="240" w:lineRule="auto"/>
        <w:rPr>
          <w:rFonts w:ascii="Arial" w:hAnsi="Arial" w:cs="Arial"/>
          <w:b/>
          <w:sz w:val="23"/>
          <w:szCs w:val="23"/>
        </w:rPr>
      </w:pPr>
      <w:r w:rsidRPr="0084688D">
        <w:rPr>
          <w:rFonts w:ascii="Arial" w:hAnsi="Arial" w:cs="Arial"/>
          <w:b/>
          <w:sz w:val="23"/>
          <w:szCs w:val="23"/>
        </w:rPr>
        <w:t xml:space="preserve">Erstellung der Zeugnisse </w:t>
      </w:r>
      <w:r w:rsidR="00A1723F" w:rsidRPr="0084688D">
        <w:rPr>
          <w:rFonts w:ascii="Arial" w:hAnsi="Arial" w:cs="Arial"/>
          <w:b/>
          <w:sz w:val="23"/>
          <w:szCs w:val="23"/>
        </w:rPr>
        <w:t>im Rahmen der</w:t>
      </w:r>
      <w:r w:rsidR="0022441B" w:rsidRPr="0084688D">
        <w:rPr>
          <w:rFonts w:ascii="Arial" w:hAnsi="Arial" w:cs="Arial"/>
          <w:b/>
          <w:sz w:val="23"/>
          <w:szCs w:val="23"/>
        </w:rPr>
        <w:t xml:space="preserve"> Abschlussprüfung nach AltPflAPrV</w:t>
      </w:r>
      <w:r w:rsidR="007A5F4B" w:rsidRPr="0084688D">
        <w:rPr>
          <w:rFonts w:ascii="Arial" w:hAnsi="Arial" w:cs="Arial"/>
          <w:b/>
          <w:sz w:val="23"/>
          <w:szCs w:val="23"/>
        </w:rPr>
        <w:t xml:space="preserve"> – Zusammenfassung in Ergänzung zum Prüfungshandbuch</w:t>
      </w:r>
    </w:p>
    <w:p w:rsidR="00BE7795" w:rsidRPr="0084688D" w:rsidRDefault="00BE7795" w:rsidP="00F05907">
      <w:pPr>
        <w:spacing w:before="120" w:after="240" w:line="240" w:lineRule="auto"/>
        <w:rPr>
          <w:rFonts w:ascii="Arial" w:hAnsi="Arial" w:cs="Arial"/>
          <w:sz w:val="23"/>
          <w:szCs w:val="23"/>
        </w:rPr>
      </w:pPr>
      <w:r w:rsidRPr="0084688D">
        <w:rPr>
          <w:rFonts w:ascii="Arial" w:hAnsi="Arial" w:cs="Arial"/>
          <w:sz w:val="23"/>
          <w:szCs w:val="23"/>
        </w:rPr>
        <w:t xml:space="preserve">Zum Ende des dritten Ausbildungsjahres der BFS Altenpflege sind grundsätzlich </w:t>
      </w:r>
      <w:r w:rsidRPr="0084688D">
        <w:rPr>
          <w:rFonts w:ascii="Arial" w:hAnsi="Arial" w:cs="Arial"/>
          <w:b/>
          <w:sz w:val="23"/>
          <w:szCs w:val="23"/>
        </w:rPr>
        <w:t>zwei Zeugnisse</w:t>
      </w:r>
      <w:r w:rsidRPr="0084688D">
        <w:rPr>
          <w:rFonts w:ascii="Arial" w:hAnsi="Arial" w:cs="Arial"/>
          <w:sz w:val="23"/>
          <w:szCs w:val="23"/>
        </w:rPr>
        <w:t xml:space="preserve"> zu erstellen: </w:t>
      </w:r>
    </w:p>
    <w:p w:rsidR="00BE7795" w:rsidRPr="0084688D" w:rsidRDefault="00BE7795" w:rsidP="00666602">
      <w:pPr>
        <w:pStyle w:val="Listenabsatz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Arial" w:hAnsi="Arial" w:cs="Arial"/>
          <w:sz w:val="23"/>
          <w:szCs w:val="23"/>
        </w:rPr>
      </w:pPr>
      <w:r w:rsidRPr="0084688D">
        <w:rPr>
          <w:rFonts w:ascii="Arial" w:hAnsi="Arial" w:cs="Arial"/>
          <w:sz w:val="23"/>
          <w:szCs w:val="23"/>
        </w:rPr>
        <w:t xml:space="preserve">Ein </w:t>
      </w:r>
      <w:r w:rsidRPr="0084688D">
        <w:rPr>
          <w:rFonts w:ascii="Arial" w:hAnsi="Arial" w:cs="Arial"/>
          <w:b/>
          <w:sz w:val="23"/>
          <w:szCs w:val="23"/>
        </w:rPr>
        <w:t>Abschlusszeugnis</w:t>
      </w:r>
      <w:r w:rsidRPr="0084688D">
        <w:rPr>
          <w:rFonts w:ascii="Arial" w:hAnsi="Arial" w:cs="Arial"/>
          <w:sz w:val="23"/>
          <w:szCs w:val="23"/>
        </w:rPr>
        <w:t xml:space="preserve"> gemäß</w:t>
      </w:r>
      <w:r w:rsidR="00243338" w:rsidRPr="0084688D">
        <w:rPr>
          <w:rFonts w:ascii="Arial" w:hAnsi="Arial" w:cs="Arial"/>
          <w:sz w:val="23"/>
          <w:szCs w:val="23"/>
        </w:rPr>
        <w:t xml:space="preserve"> § 22</w:t>
      </w:r>
      <w:r w:rsidR="00647DC2" w:rsidRPr="0084688D">
        <w:rPr>
          <w:rFonts w:ascii="Arial" w:hAnsi="Arial" w:cs="Arial"/>
          <w:sz w:val="23"/>
          <w:szCs w:val="23"/>
        </w:rPr>
        <w:t xml:space="preserve"> BbS-VO. Das Abschlusszeugnis weist die im Zeugniszeitraum (3. Ausbildungsjahr) erbrachten Leistungen aus. Zusätzlich </w:t>
      </w:r>
      <w:r w:rsidR="00D61F40" w:rsidRPr="0084688D">
        <w:rPr>
          <w:rFonts w:ascii="Arial" w:hAnsi="Arial" w:cs="Arial"/>
          <w:sz w:val="23"/>
          <w:szCs w:val="23"/>
        </w:rPr>
        <w:t xml:space="preserve">sind </w:t>
      </w:r>
      <w:r w:rsidR="00647DC2" w:rsidRPr="0084688D">
        <w:rPr>
          <w:rFonts w:ascii="Arial" w:hAnsi="Arial" w:cs="Arial"/>
          <w:sz w:val="23"/>
          <w:szCs w:val="23"/>
        </w:rPr>
        <w:t xml:space="preserve">Leistungen aus </w:t>
      </w:r>
      <w:r w:rsidR="00D61F40" w:rsidRPr="0084688D">
        <w:rPr>
          <w:rFonts w:ascii="Arial" w:hAnsi="Arial" w:cs="Arial"/>
          <w:sz w:val="23"/>
          <w:szCs w:val="23"/>
        </w:rPr>
        <w:t>dem b</w:t>
      </w:r>
      <w:r w:rsidR="00647DC2" w:rsidRPr="0084688D">
        <w:rPr>
          <w:rFonts w:ascii="Arial" w:hAnsi="Arial" w:cs="Arial"/>
          <w:sz w:val="23"/>
          <w:szCs w:val="23"/>
        </w:rPr>
        <w:t xml:space="preserve">erufsübergreifenden Lernbereich </w:t>
      </w:r>
      <w:r w:rsidR="000E3B11" w:rsidRPr="0084688D">
        <w:rPr>
          <w:rFonts w:ascii="Arial" w:hAnsi="Arial" w:cs="Arial"/>
          <w:sz w:val="23"/>
          <w:szCs w:val="23"/>
        </w:rPr>
        <w:t>auszuweisen</w:t>
      </w:r>
      <w:r w:rsidR="00647DC2" w:rsidRPr="0084688D">
        <w:rPr>
          <w:rFonts w:ascii="Arial" w:hAnsi="Arial" w:cs="Arial"/>
          <w:sz w:val="23"/>
          <w:szCs w:val="23"/>
        </w:rPr>
        <w:t>, sofern sie</w:t>
      </w:r>
      <w:r w:rsidR="00C176CF" w:rsidRPr="0084688D">
        <w:rPr>
          <w:rFonts w:ascii="Arial" w:hAnsi="Arial" w:cs="Arial"/>
          <w:sz w:val="23"/>
          <w:szCs w:val="23"/>
        </w:rPr>
        <w:t xml:space="preserve"> im ersten oder zweiten </w:t>
      </w:r>
      <w:r w:rsidR="00AA292F" w:rsidRPr="0084688D">
        <w:rPr>
          <w:rFonts w:ascii="Arial" w:hAnsi="Arial" w:cs="Arial"/>
          <w:sz w:val="23"/>
          <w:szCs w:val="23"/>
        </w:rPr>
        <w:t>Ausbildungsjahr abgeschlossen wurden.</w:t>
      </w:r>
      <w:r w:rsidR="00CA2854" w:rsidRPr="0084688D">
        <w:rPr>
          <w:rFonts w:ascii="Arial" w:hAnsi="Arial" w:cs="Arial"/>
          <w:sz w:val="23"/>
          <w:szCs w:val="23"/>
        </w:rPr>
        <w:t xml:space="preserve"> Ein Einfluss auf den Erwerb des beruflichen Abschlusses besteht hier nicht.</w:t>
      </w:r>
      <w:r w:rsidR="001C0DB6" w:rsidRPr="0084688D">
        <w:rPr>
          <w:rFonts w:ascii="Arial" w:hAnsi="Arial" w:cs="Arial"/>
          <w:sz w:val="23"/>
          <w:szCs w:val="23"/>
        </w:rPr>
        <w:t xml:space="preserve"> </w:t>
      </w:r>
      <w:r w:rsidR="00CA2854" w:rsidRPr="0084688D">
        <w:rPr>
          <w:rFonts w:ascii="Arial" w:hAnsi="Arial" w:cs="Arial"/>
          <w:sz w:val="23"/>
          <w:szCs w:val="23"/>
        </w:rPr>
        <w:br/>
      </w:r>
      <w:r w:rsidR="001C0DB6" w:rsidRPr="0084688D">
        <w:rPr>
          <w:rFonts w:ascii="Arial" w:hAnsi="Arial" w:cs="Arial"/>
          <w:sz w:val="23"/>
          <w:szCs w:val="23"/>
        </w:rPr>
        <w:t xml:space="preserve">Das Abschlusszeugnis enthält </w:t>
      </w:r>
      <w:r w:rsidR="003F17BB" w:rsidRPr="0084688D">
        <w:rPr>
          <w:rFonts w:ascii="Arial" w:hAnsi="Arial" w:cs="Arial"/>
          <w:sz w:val="23"/>
          <w:szCs w:val="23"/>
        </w:rPr>
        <w:t>den Ausführungen der EB-BbS folgend einen Vermerk über den schulischen Abschluss sowie einen Vermerk über die erreichte Niveaustufe nach dem Deutschen Qualifikationsrahmen (DQR).</w:t>
      </w:r>
      <w:r w:rsidR="00647DC2" w:rsidRPr="0084688D">
        <w:rPr>
          <w:rFonts w:ascii="Arial" w:hAnsi="Arial" w:cs="Arial"/>
          <w:sz w:val="23"/>
          <w:szCs w:val="23"/>
        </w:rPr>
        <w:t xml:space="preserve">  </w:t>
      </w:r>
    </w:p>
    <w:p w:rsidR="00BE7795" w:rsidRPr="0084688D" w:rsidRDefault="00BE7795" w:rsidP="00666602">
      <w:pPr>
        <w:pStyle w:val="Listenabsatz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Arial" w:hAnsi="Arial" w:cs="Arial"/>
          <w:sz w:val="23"/>
          <w:szCs w:val="23"/>
        </w:rPr>
      </w:pPr>
      <w:r w:rsidRPr="0084688D">
        <w:rPr>
          <w:rFonts w:ascii="Arial" w:hAnsi="Arial" w:cs="Arial"/>
          <w:sz w:val="23"/>
          <w:szCs w:val="23"/>
        </w:rPr>
        <w:t xml:space="preserve">Ein </w:t>
      </w:r>
      <w:r w:rsidRPr="0084688D">
        <w:rPr>
          <w:rFonts w:ascii="Arial" w:hAnsi="Arial" w:cs="Arial"/>
          <w:b/>
          <w:sz w:val="23"/>
          <w:szCs w:val="23"/>
        </w:rPr>
        <w:t>Prüfungszeugnis</w:t>
      </w:r>
      <w:r w:rsidRPr="0084688D">
        <w:rPr>
          <w:rFonts w:ascii="Arial" w:hAnsi="Arial" w:cs="Arial"/>
          <w:sz w:val="23"/>
          <w:szCs w:val="23"/>
        </w:rPr>
        <w:t xml:space="preserve"> gemäß § </w:t>
      </w:r>
      <w:r w:rsidR="00F05907" w:rsidRPr="0084688D">
        <w:rPr>
          <w:rFonts w:ascii="Arial" w:hAnsi="Arial" w:cs="Arial"/>
          <w:sz w:val="23"/>
          <w:szCs w:val="23"/>
        </w:rPr>
        <w:t>14 Abs. 2</w:t>
      </w:r>
      <w:r w:rsidRPr="0084688D">
        <w:rPr>
          <w:rFonts w:ascii="Arial" w:hAnsi="Arial" w:cs="Arial"/>
          <w:sz w:val="23"/>
          <w:szCs w:val="23"/>
        </w:rPr>
        <w:t xml:space="preserve"> AltPflAPrV. Die Prüfungsleistungen werden ausschließlich im Prüfungszeugnis ausgewiesen, nicht im Abschlusszeugnis!</w:t>
      </w:r>
    </w:p>
    <w:p w:rsidR="00F05907" w:rsidRPr="0084688D" w:rsidRDefault="00F05907" w:rsidP="00F05907">
      <w:pPr>
        <w:spacing w:before="120" w:after="240" w:line="240" w:lineRule="auto"/>
        <w:rPr>
          <w:rFonts w:ascii="Arial" w:hAnsi="Arial" w:cs="Arial"/>
          <w:sz w:val="23"/>
          <w:szCs w:val="23"/>
        </w:rPr>
      </w:pPr>
    </w:p>
    <w:p w:rsidR="00BE7795" w:rsidRPr="0084688D" w:rsidRDefault="004247B7" w:rsidP="00F05907">
      <w:pPr>
        <w:spacing w:before="120" w:after="240" w:line="240" w:lineRule="auto"/>
        <w:rPr>
          <w:rFonts w:ascii="Arial" w:hAnsi="Arial" w:cs="Arial"/>
          <w:b/>
          <w:sz w:val="23"/>
          <w:szCs w:val="23"/>
        </w:rPr>
      </w:pPr>
      <w:r w:rsidRPr="0084688D">
        <w:rPr>
          <w:rFonts w:ascii="Arial" w:hAnsi="Arial" w:cs="Arial"/>
          <w:b/>
          <w:sz w:val="23"/>
          <w:szCs w:val="23"/>
        </w:rPr>
        <w:t>Vorgehen/</w:t>
      </w:r>
      <w:r w:rsidR="00647DC2" w:rsidRPr="0084688D">
        <w:rPr>
          <w:rFonts w:ascii="Arial" w:hAnsi="Arial" w:cs="Arial"/>
          <w:b/>
          <w:sz w:val="23"/>
          <w:szCs w:val="23"/>
        </w:rPr>
        <w:t>Ablauf:</w:t>
      </w:r>
    </w:p>
    <w:p w:rsidR="0022441B" w:rsidRPr="0084688D" w:rsidRDefault="0022441B" w:rsidP="00666602">
      <w:pPr>
        <w:pStyle w:val="Listenabsatz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Arial" w:hAnsi="Arial" w:cs="Arial"/>
          <w:sz w:val="23"/>
          <w:szCs w:val="23"/>
        </w:rPr>
      </w:pPr>
      <w:r w:rsidRPr="0084688D">
        <w:rPr>
          <w:rFonts w:ascii="Arial" w:hAnsi="Arial" w:cs="Arial"/>
          <w:sz w:val="23"/>
          <w:szCs w:val="23"/>
        </w:rPr>
        <w:t xml:space="preserve">Die </w:t>
      </w:r>
      <w:r w:rsidR="004247B7" w:rsidRPr="0084688D">
        <w:rPr>
          <w:rFonts w:ascii="Arial" w:hAnsi="Arial" w:cs="Arial"/>
          <w:sz w:val="23"/>
          <w:szCs w:val="23"/>
        </w:rPr>
        <w:t>End</w:t>
      </w:r>
      <w:r w:rsidRPr="0084688D">
        <w:rPr>
          <w:rFonts w:ascii="Arial" w:hAnsi="Arial" w:cs="Arial"/>
          <w:sz w:val="23"/>
          <w:szCs w:val="23"/>
        </w:rPr>
        <w:t>noten der Prüfungsfächer sind vor dem Eintritt in die Abschlussprüfung festzusetzen.</w:t>
      </w:r>
      <w:r w:rsidR="004247B7" w:rsidRPr="0084688D">
        <w:rPr>
          <w:rFonts w:ascii="Arial" w:hAnsi="Arial" w:cs="Arial"/>
          <w:sz w:val="23"/>
          <w:szCs w:val="23"/>
        </w:rPr>
        <w:t xml:space="preserve"> Dies erfolgt im Rahmen einer Zeugniskonferenz. </w:t>
      </w:r>
      <w:r w:rsidRPr="0084688D">
        <w:rPr>
          <w:rFonts w:ascii="Arial" w:hAnsi="Arial" w:cs="Arial"/>
          <w:sz w:val="23"/>
          <w:szCs w:val="23"/>
        </w:rPr>
        <w:t>D</w:t>
      </w:r>
      <w:r w:rsidR="00573696">
        <w:rPr>
          <w:rFonts w:ascii="Arial" w:hAnsi="Arial" w:cs="Arial"/>
          <w:sz w:val="23"/>
          <w:szCs w:val="23"/>
        </w:rPr>
        <w:t>ie</w:t>
      </w:r>
      <w:r w:rsidRPr="0084688D">
        <w:rPr>
          <w:rFonts w:ascii="Arial" w:hAnsi="Arial" w:cs="Arial"/>
          <w:sz w:val="23"/>
          <w:szCs w:val="23"/>
        </w:rPr>
        <w:t xml:space="preserve"> </w:t>
      </w:r>
      <w:r w:rsidR="00573696">
        <w:rPr>
          <w:rFonts w:ascii="Arial" w:hAnsi="Arial" w:cs="Arial"/>
          <w:sz w:val="23"/>
          <w:szCs w:val="23"/>
        </w:rPr>
        <w:t>Leistungsbewertung in den Prüfungsfächern</w:t>
      </w:r>
      <w:r w:rsidRPr="0084688D">
        <w:rPr>
          <w:rFonts w:ascii="Arial" w:hAnsi="Arial" w:cs="Arial"/>
          <w:sz w:val="23"/>
          <w:szCs w:val="23"/>
        </w:rPr>
        <w:t xml:space="preserve"> </w:t>
      </w:r>
      <w:r w:rsidR="00573696" w:rsidRPr="0084688D">
        <w:rPr>
          <w:rFonts w:ascii="Arial" w:hAnsi="Arial" w:cs="Arial"/>
          <w:sz w:val="23"/>
          <w:szCs w:val="23"/>
        </w:rPr>
        <w:t xml:space="preserve">ist demnach </w:t>
      </w:r>
      <w:r w:rsidRPr="0084688D">
        <w:rPr>
          <w:rFonts w:ascii="Arial" w:hAnsi="Arial" w:cs="Arial"/>
          <w:sz w:val="23"/>
          <w:szCs w:val="23"/>
        </w:rPr>
        <w:t xml:space="preserve">im laufenden Schuljahr für die Prüfungsfächer </w:t>
      </w:r>
      <w:r w:rsidR="004247B7" w:rsidRPr="0084688D">
        <w:rPr>
          <w:rFonts w:ascii="Arial" w:hAnsi="Arial" w:cs="Arial"/>
          <w:sz w:val="23"/>
          <w:szCs w:val="23"/>
        </w:rPr>
        <w:t xml:space="preserve">gegebenenfalls zeitlich </w:t>
      </w:r>
      <w:r w:rsidR="000E3B11" w:rsidRPr="0084688D">
        <w:rPr>
          <w:rFonts w:ascii="Arial" w:hAnsi="Arial" w:cs="Arial"/>
          <w:sz w:val="23"/>
          <w:szCs w:val="23"/>
        </w:rPr>
        <w:t>früher</w:t>
      </w:r>
      <w:r w:rsidR="004247B7" w:rsidRPr="0084688D">
        <w:rPr>
          <w:rFonts w:ascii="Arial" w:hAnsi="Arial" w:cs="Arial"/>
          <w:sz w:val="23"/>
          <w:szCs w:val="23"/>
        </w:rPr>
        <w:t xml:space="preserve"> </w:t>
      </w:r>
      <w:r w:rsidRPr="0084688D">
        <w:rPr>
          <w:rFonts w:ascii="Arial" w:hAnsi="Arial" w:cs="Arial"/>
          <w:sz w:val="23"/>
          <w:szCs w:val="23"/>
        </w:rPr>
        <w:t xml:space="preserve">als für die übrigen Fächer </w:t>
      </w:r>
      <w:r w:rsidR="00573696">
        <w:rPr>
          <w:rFonts w:ascii="Arial" w:hAnsi="Arial" w:cs="Arial"/>
          <w:sz w:val="23"/>
          <w:szCs w:val="23"/>
        </w:rPr>
        <w:t>abgeschlossen</w:t>
      </w:r>
      <w:r w:rsidRPr="0084688D">
        <w:rPr>
          <w:rFonts w:ascii="Arial" w:hAnsi="Arial" w:cs="Arial"/>
          <w:sz w:val="23"/>
          <w:szCs w:val="23"/>
        </w:rPr>
        <w:t>.</w:t>
      </w:r>
      <w:r w:rsidR="004247B7" w:rsidRPr="0084688D">
        <w:rPr>
          <w:rFonts w:ascii="Arial" w:hAnsi="Arial" w:cs="Arial"/>
          <w:sz w:val="23"/>
          <w:szCs w:val="23"/>
        </w:rPr>
        <w:t xml:space="preserve"> </w:t>
      </w:r>
    </w:p>
    <w:p w:rsidR="00725505" w:rsidRPr="0084688D" w:rsidRDefault="00725505" w:rsidP="00666602">
      <w:pPr>
        <w:pStyle w:val="Listenabsatz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Arial" w:hAnsi="Arial" w:cs="Arial"/>
          <w:sz w:val="23"/>
          <w:szCs w:val="23"/>
        </w:rPr>
      </w:pPr>
      <w:r w:rsidRPr="0084688D">
        <w:rPr>
          <w:rFonts w:ascii="Arial" w:hAnsi="Arial" w:cs="Arial"/>
          <w:sz w:val="23"/>
          <w:szCs w:val="23"/>
        </w:rPr>
        <w:t xml:space="preserve">Die jeweiligen Beschlüsse der Zeugniskonferenz werden </w:t>
      </w:r>
      <w:r w:rsidR="00E54E04" w:rsidRPr="0084688D">
        <w:rPr>
          <w:rFonts w:ascii="Arial" w:hAnsi="Arial" w:cs="Arial"/>
          <w:sz w:val="23"/>
          <w:szCs w:val="23"/>
        </w:rPr>
        <w:t xml:space="preserve">zunächst </w:t>
      </w:r>
      <w:r w:rsidR="00573696">
        <w:rPr>
          <w:rFonts w:ascii="Arial" w:hAnsi="Arial" w:cs="Arial"/>
          <w:sz w:val="23"/>
          <w:szCs w:val="23"/>
        </w:rPr>
        <w:t>in einer</w:t>
      </w:r>
      <w:r w:rsidRPr="0084688D">
        <w:rPr>
          <w:rFonts w:ascii="Arial" w:hAnsi="Arial" w:cs="Arial"/>
          <w:sz w:val="23"/>
          <w:szCs w:val="23"/>
        </w:rPr>
        <w:t xml:space="preserve"> </w:t>
      </w:r>
      <w:r w:rsidR="00E54E04" w:rsidRPr="0084688D">
        <w:rPr>
          <w:rFonts w:ascii="Arial" w:hAnsi="Arial" w:cs="Arial"/>
          <w:sz w:val="23"/>
          <w:szCs w:val="23"/>
        </w:rPr>
        <w:t>‚</w:t>
      </w:r>
      <w:r w:rsidRPr="0084688D">
        <w:rPr>
          <w:rFonts w:ascii="Arial" w:hAnsi="Arial" w:cs="Arial"/>
          <w:sz w:val="23"/>
          <w:szCs w:val="23"/>
        </w:rPr>
        <w:t>Noten</w:t>
      </w:r>
      <w:r w:rsidR="00573696">
        <w:rPr>
          <w:rFonts w:ascii="Arial" w:hAnsi="Arial" w:cs="Arial"/>
          <w:sz w:val="23"/>
          <w:szCs w:val="23"/>
        </w:rPr>
        <w:t>übersicht</w:t>
      </w:r>
      <w:r w:rsidR="00E54E04" w:rsidRPr="0084688D">
        <w:rPr>
          <w:rFonts w:ascii="Arial" w:hAnsi="Arial" w:cs="Arial"/>
          <w:sz w:val="23"/>
          <w:szCs w:val="23"/>
        </w:rPr>
        <w:t>‘</w:t>
      </w:r>
      <w:r w:rsidRPr="0084688D">
        <w:rPr>
          <w:rFonts w:ascii="Arial" w:hAnsi="Arial" w:cs="Arial"/>
          <w:sz w:val="23"/>
          <w:szCs w:val="23"/>
        </w:rPr>
        <w:t xml:space="preserve"> zusammengefasst</w:t>
      </w:r>
      <w:r w:rsidR="00E54E04" w:rsidRPr="0084688D">
        <w:rPr>
          <w:rFonts w:ascii="Arial" w:hAnsi="Arial" w:cs="Arial"/>
          <w:sz w:val="23"/>
          <w:szCs w:val="23"/>
        </w:rPr>
        <w:t>.</w:t>
      </w:r>
      <w:r w:rsidRPr="0084688D">
        <w:rPr>
          <w:rFonts w:ascii="Arial" w:hAnsi="Arial" w:cs="Arial"/>
          <w:sz w:val="23"/>
          <w:szCs w:val="23"/>
        </w:rPr>
        <w:t xml:space="preserve"> </w:t>
      </w:r>
    </w:p>
    <w:p w:rsidR="0084688D" w:rsidRPr="0084688D" w:rsidRDefault="004247B7" w:rsidP="00666602">
      <w:pPr>
        <w:pStyle w:val="Listenabsatz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Arial" w:hAnsi="Arial" w:cs="Arial"/>
          <w:sz w:val="23"/>
          <w:szCs w:val="23"/>
        </w:rPr>
      </w:pPr>
      <w:r w:rsidRPr="0084688D">
        <w:rPr>
          <w:rFonts w:ascii="Arial" w:hAnsi="Arial" w:cs="Arial"/>
          <w:sz w:val="23"/>
          <w:szCs w:val="23"/>
        </w:rPr>
        <w:t xml:space="preserve">Die </w:t>
      </w:r>
      <w:r w:rsidR="00573696">
        <w:rPr>
          <w:rFonts w:ascii="Arial" w:hAnsi="Arial" w:cs="Arial"/>
          <w:sz w:val="23"/>
          <w:szCs w:val="23"/>
        </w:rPr>
        <w:t>in der</w:t>
      </w:r>
      <w:r w:rsidR="00573696" w:rsidRPr="0084688D">
        <w:rPr>
          <w:rFonts w:ascii="Arial" w:hAnsi="Arial" w:cs="Arial"/>
          <w:sz w:val="23"/>
          <w:szCs w:val="23"/>
        </w:rPr>
        <w:t xml:space="preserve"> ‚Noten</w:t>
      </w:r>
      <w:r w:rsidR="00573696">
        <w:rPr>
          <w:rFonts w:ascii="Arial" w:hAnsi="Arial" w:cs="Arial"/>
          <w:sz w:val="23"/>
          <w:szCs w:val="23"/>
        </w:rPr>
        <w:t>übersicht</w:t>
      </w:r>
      <w:r w:rsidR="00573696" w:rsidRPr="0084688D">
        <w:rPr>
          <w:rFonts w:ascii="Arial" w:hAnsi="Arial" w:cs="Arial"/>
          <w:sz w:val="23"/>
          <w:szCs w:val="23"/>
        </w:rPr>
        <w:t xml:space="preserve">‘ </w:t>
      </w:r>
      <w:r w:rsidR="00E54E04" w:rsidRPr="0084688D">
        <w:rPr>
          <w:rFonts w:ascii="Arial" w:hAnsi="Arial" w:cs="Arial"/>
          <w:sz w:val="23"/>
          <w:szCs w:val="23"/>
        </w:rPr>
        <w:t xml:space="preserve">ausgewiesenen Leistungen werden in Verbindung mit den </w:t>
      </w:r>
      <w:r w:rsidR="0084688D" w:rsidRPr="0084688D">
        <w:rPr>
          <w:rFonts w:ascii="Arial" w:hAnsi="Arial" w:cs="Arial"/>
          <w:sz w:val="23"/>
          <w:szCs w:val="23"/>
        </w:rPr>
        <w:t xml:space="preserve">Jahreszeugnissen gemäß § 9 Abs. 1 AltPflAPrV für die Festsetzung der Vornoten für die Abschlussprüfung herangezogen. </w:t>
      </w:r>
    </w:p>
    <w:p w:rsidR="0084688D" w:rsidRPr="0084688D" w:rsidRDefault="0084688D" w:rsidP="00666602">
      <w:pPr>
        <w:pStyle w:val="Listenabsatz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Arial" w:hAnsi="Arial" w:cs="Arial"/>
          <w:sz w:val="23"/>
          <w:szCs w:val="23"/>
        </w:rPr>
      </w:pPr>
      <w:r w:rsidRPr="0084688D">
        <w:rPr>
          <w:rFonts w:ascii="Arial" w:hAnsi="Arial" w:cs="Arial"/>
          <w:sz w:val="23"/>
          <w:szCs w:val="23"/>
        </w:rPr>
        <w:t>Die Vornoten werden den Prüflingen gemäß § 9 Abs. 3 AltPflAPrV spätestens drei Werktage vor dem Prüfungseintritt mitgeteilt.</w:t>
      </w:r>
    </w:p>
    <w:p w:rsidR="00D848AA" w:rsidRPr="0084688D" w:rsidRDefault="00D848AA" w:rsidP="00666602">
      <w:pPr>
        <w:pStyle w:val="Listenabsatz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Arial" w:hAnsi="Arial" w:cs="Arial"/>
          <w:sz w:val="23"/>
          <w:szCs w:val="23"/>
        </w:rPr>
      </w:pPr>
      <w:r w:rsidRPr="0084688D">
        <w:rPr>
          <w:rFonts w:ascii="Arial" w:hAnsi="Arial" w:cs="Arial"/>
          <w:sz w:val="23"/>
          <w:szCs w:val="23"/>
        </w:rPr>
        <w:t xml:space="preserve">Zum Ende des Schuljahres/des Unterrichts wird zur Festsetzung weiterer Noten eine zweite Zeugniskonferenz erforderlich. Die zuvor für </w:t>
      </w:r>
      <w:r w:rsidR="00573696">
        <w:rPr>
          <w:rFonts w:ascii="Arial" w:hAnsi="Arial" w:cs="Arial"/>
          <w:sz w:val="23"/>
          <w:szCs w:val="23"/>
        </w:rPr>
        <w:t>die</w:t>
      </w:r>
      <w:r w:rsidR="00573696" w:rsidRPr="0084688D">
        <w:rPr>
          <w:rFonts w:ascii="Arial" w:hAnsi="Arial" w:cs="Arial"/>
          <w:sz w:val="23"/>
          <w:szCs w:val="23"/>
        </w:rPr>
        <w:t xml:space="preserve"> ‚Noten</w:t>
      </w:r>
      <w:r w:rsidR="00573696">
        <w:rPr>
          <w:rFonts w:ascii="Arial" w:hAnsi="Arial" w:cs="Arial"/>
          <w:sz w:val="23"/>
          <w:szCs w:val="23"/>
        </w:rPr>
        <w:t>übersicht</w:t>
      </w:r>
      <w:r w:rsidR="00573696" w:rsidRPr="0084688D">
        <w:rPr>
          <w:rFonts w:ascii="Arial" w:hAnsi="Arial" w:cs="Arial"/>
          <w:sz w:val="23"/>
          <w:szCs w:val="23"/>
        </w:rPr>
        <w:t xml:space="preserve">‘ </w:t>
      </w:r>
      <w:r w:rsidRPr="0084688D">
        <w:rPr>
          <w:rFonts w:ascii="Arial" w:hAnsi="Arial" w:cs="Arial"/>
          <w:sz w:val="23"/>
          <w:szCs w:val="23"/>
        </w:rPr>
        <w:t>gefassten Beschlüsse werden übertragen und im Abschlusszeugnis zusammengefasst.</w:t>
      </w:r>
    </w:p>
    <w:p w:rsidR="00D848AA" w:rsidRDefault="00D848AA" w:rsidP="00666602">
      <w:pPr>
        <w:pStyle w:val="Listenabsatz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Arial" w:hAnsi="Arial" w:cs="Arial"/>
          <w:sz w:val="23"/>
          <w:szCs w:val="23"/>
        </w:rPr>
      </w:pPr>
      <w:r w:rsidRPr="0084688D">
        <w:rPr>
          <w:rFonts w:ascii="Arial" w:hAnsi="Arial" w:cs="Arial"/>
          <w:sz w:val="23"/>
          <w:szCs w:val="23"/>
        </w:rPr>
        <w:t xml:space="preserve">Zum Ende der Ausbildung </w:t>
      </w:r>
      <w:r w:rsidR="00E3560C" w:rsidRPr="0084688D">
        <w:rPr>
          <w:rFonts w:ascii="Arial" w:hAnsi="Arial" w:cs="Arial"/>
          <w:sz w:val="23"/>
          <w:szCs w:val="23"/>
        </w:rPr>
        <w:t xml:space="preserve">hin </w:t>
      </w:r>
      <w:r w:rsidR="003443C1" w:rsidRPr="0084688D">
        <w:rPr>
          <w:rFonts w:ascii="Arial" w:hAnsi="Arial" w:cs="Arial"/>
          <w:sz w:val="23"/>
          <w:szCs w:val="23"/>
        </w:rPr>
        <w:t>erhalten die Prüflinge nach erfolgreicher Abschlussprüfung ein Abschlusszeugnis und ein Prüfungszeugnis.</w:t>
      </w:r>
    </w:p>
    <w:p w:rsidR="00666602" w:rsidRDefault="00B85334" w:rsidP="005844CD">
      <w:pPr>
        <w:spacing w:before="240" w:after="120" w:line="240" w:lineRule="auto"/>
        <w:rPr>
          <w:rFonts w:ascii="Arial" w:hAnsi="Arial" w:cs="Arial"/>
          <w:sz w:val="23"/>
          <w:szCs w:val="23"/>
        </w:rPr>
      </w:pPr>
      <w:r w:rsidRPr="0084688D">
        <w:rPr>
          <w:rFonts w:ascii="Arial" w:hAnsi="Arial" w:cs="Arial"/>
          <w:sz w:val="23"/>
          <w:szCs w:val="23"/>
        </w:rPr>
        <w:t xml:space="preserve">Eine differenzierte Darstellung des Vorgehens bei der Abschlussprüfung nach der AltPflAPrV nebst dem Verweis auf die jeweils greifenden Rechtsnormen kann dem </w:t>
      </w:r>
      <w:r w:rsidRPr="004915CB">
        <w:rPr>
          <w:rFonts w:ascii="Arial" w:hAnsi="Arial" w:cs="Arial"/>
          <w:b/>
          <w:sz w:val="23"/>
          <w:szCs w:val="23"/>
        </w:rPr>
        <w:t>Prüfungshandbuch</w:t>
      </w:r>
      <w:r w:rsidRPr="0084688D">
        <w:rPr>
          <w:rFonts w:ascii="Arial" w:hAnsi="Arial" w:cs="Arial"/>
          <w:sz w:val="23"/>
          <w:szCs w:val="23"/>
        </w:rPr>
        <w:t xml:space="preserve"> entnommen werden</w:t>
      </w:r>
      <w:r w:rsidR="00666602">
        <w:rPr>
          <w:rFonts w:ascii="Arial" w:hAnsi="Arial" w:cs="Arial"/>
          <w:sz w:val="23"/>
          <w:szCs w:val="23"/>
        </w:rPr>
        <w:t xml:space="preserve">. Weiterhin steht Ihnen zur Unterstützung der Notenfindung die aktualisierte </w:t>
      </w:r>
      <w:r w:rsidR="00666602" w:rsidRPr="00666602">
        <w:rPr>
          <w:rFonts w:ascii="Arial" w:hAnsi="Arial" w:cs="Arial"/>
          <w:b/>
          <w:sz w:val="23"/>
          <w:szCs w:val="23"/>
        </w:rPr>
        <w:t>Prüfungsliste Altenpflege</w:t>
      </w:r>
      <w:r w:rsidR="00666602">
        <w:rPr>
          <w:rFonts w:ascii="Arial" w:hAnsi="Arial" w:cs="Arial"/>
          <w:sz w:val="23"/>
          <w:szCs w:val="23"/>
        </w:rPr>
        <w:t xml:space="preserve"> (‚Excel-Liste‘) zur Verfügung. </w:t>
      </w:r>
    </w:p>
    <w:p w:rsidR="00C47FD0" w:rsidRPr="0084688D" w:rsidRDefault="00666602" w:rsidP="00B85334">
      <w:pPr>
        <w:spacing w:before="120" w:after="24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Beides kann unter der folgenden URL abgerufen werden: </w:t>
      </w:r>
      <w:hyperlink r:id="rId8" w:history="1">
        <w:r w:rsidR="00C47FD0" w:rsidRPr="0020616B">
          <w:rPr>
            <w:rStyle w:val="Hyperlink"/>
            <w:rFonts w:ascii="Arial" w:hAnsi="Arial" w:cs="Arial"/>
            <w:sz w:val="23"/>
            <w:szCs w:val="23"/>
          </w:rPr>
          <w:t>http://www.nibis.de/nibis.php?menid=2900</w:t>
        </w:r>
      </w:hyperlink>
    </w:p>
    <w:sectPr w:rsidR="00C47FD0" w:rsidRPr="0084688D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011" w:rsidRDefault="008E6011" w:rsidP="001E2EDB">
      <w:pPr>
        <w:spacing w:after="0" w:line="240" w:lineRule="auto"/>
      </w:pPr>
      <w:r>
        <w:separator/>
      </w:r>
    </w:p>
  </w:endnote>
  <w:endnote w:type="continuationSeparator" w:id="0">
    <w:p w:rsidR="008E6011" w:rsidRDefault="008E6011" w:rsidP="001E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28696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07FB1" w:rsidRDefault="00707FB1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385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385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E2EDB" w:rsidRDefault="001E2E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011" w:rsidRDefault="008E6011" w:rsidP="001E2EDB">
      <w:pPr>
        <w:spacing w:after="0" w:line="240" w:lineRule="auto"/>
      </w:pPr>
      <w:r>
        <w:separator/>
      </w:r>
    </w:p>
  </w:footnote>
  <w:footnote w:type="continuationSeparator" w:id="0">
    <w:p w:rsidR="008E6011" w:rsidRDefault="008E6011" w:rsidP="001E2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510B9"/>
    <w:multiLevelType w:val="hybridMultilevel"/>
    <w:tmpl w:val="6986B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35989"/>
    <w:multiLevelType w:val="hybridMultilevel"/>
    <w:tmpl w:val="9D7E7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41B"/>
    <w:rsid w:val="0000172D"/>
    <w:rsid w:val="0003390B"/>
    <w:rsid w:val="00064CC2"/>
    <w:rsid w:val="000A496E"/>
    <w:rsid w:val="000C5298"/>
    <w:rsid w:val="000E3B11"/>
    <w:rsid w:val="00157322"/>
    <w:rsid w:val="001B2038"/>
    <w:rsid w:val="001C0DB6"/>
    <w:rsid w:val="001E2EDB"/>
    <w:rsid w:val="0022441B"/>
    <w:rsid w:val="00243338"/>
    <w:rsid w:val="003443C1"/>
    <w:rsid w:val="003841A9"/>
    <w:rsid w:val="003F17BB"/>
    <w:rsid w:val="004247B7"/>
    <w:rsid w:val="004915CB"/>
    <w:rsid w:val="00563671"/>
    <w:rsid w:val="00573696"/>
    <w:rsid w:val="005844CD"/>
    <w:rsid w:val="00647DC2"/>
    <w:rsid w:val="0066392F"/>
    <w:rsid w:val="00666602"/>
    <w:rsid w:val="00707FB1"/>
    <w:rsid w:val="00725505"/>
    <w:rsid w:val="007262C2"/>
    <w:rsid w:val="00744D4B"/>
    <w:rsid w:val="007A5F4B"/>
    <w:rsid w:val="00830559"/>
    <w:rsid w:val="0084688D"/>
    <w:rsid w:val="0085798C"/>
    <w:rsid w:val="008E6011"/>
    <w:rsid w:val="008F385F"/>
    <w:rsid w:val="009645F1"/>
    <w:rsid w:val="00987FCC"/>
    <w:rsid w:val="0099292A"/>
    <w:rsid w:val="00A1723F"/>
    <w:rsid w:val="00AA292F"/>
    <w:rsid w:val="00B56418"/>
    <w:rsid w:val="00B85334"/>
    <w:rsid w:val="00BB09EA"/>
    <w:rsid w:val="00BE7795"/>
    <w:rsid w:val="00C176CF"/>
    <w:rsid w:val="00C47FD0"/>
    <w:rsid w:val="00CA2854"/>
    <w:rsid w:val="00D61F40"/>
    <w:rsid w:val="00D6300F"/>
    <w:rsid w:val="00D848AA"/>
    <w:rsid w:val="00DB32BD"/>
    <w:rsid w:val="00E3560C"/>
    <w:rsid w:val="00E54E04"/>
    <w:rsid w:val="00F05907"/>
    <w:rsid w:val="00F51909"/>
    <w:rsid w:val="00F531FA"/>
    <w:rsid w:val="00FA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C661D2-7AAB-4451-AA94-2495F478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441B"/>
    <w:pPr>
      <w:ind w:left="720"/>
      <w:contextualSpacing/>
    </w:pPr>
  </w:style>
  <w:style w:type="paragraph" w:customStyle="1" w:styleId="Default">
    <w:name w:val="Default"/>
    <w:rsid w:val="00B564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E2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EDB"/>
  </w:style>
  <w:style w:type="paragraph" w:styleId="Fuzeile">
    <w:name w:val="footer"/>
    <w:basedOn w:val="Standard"/>
    <w:link w:val="FuzeileZchn"/>
    <w:uiPriority w:val="99"/>
    <w:unhideWhenUsed/>
    <w:rsid w:val="001E2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EDB"/>
  </w:style>
  <w:style w:type="character" w:styleId="Hyperlink">
    <w:name w:val="Hyperlink"/>
    <w:basedOn w:val="Absatz-Standardschriftart"/>
    <w:uiPriority w:val="99"/>
    <w:unhideWhenUsed/>
    <w:rsid w:val="00C47FD0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47FD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666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8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bis.de/nibis.php?menid=29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82CBF-D9F9-449E-BACE-AA27E5B7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Fehn</dc:creator>
  <cp:keywords/>
  <dc:description/>
  <cp:lastModifiedBy>Cornelia Mätzing</cp:lastModifiedBy>
  <cp:revision>2</cp:revision>
  <dcterms:created xsi:type="dcterms:W3CDTF">2019-01-24T08:11:00Z</dcterms:created>
  <dcterms:modified xsi:type="dcterms:W3CDTF">2019-01-24T08:11:00Z</dcterms:modified>
</cp:coreProperties>
</file>